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5C" w:rsidRPr="00A91E01" w:rsidRDefault="00D2765C" w:rsidP="00FA12DC">
      <w:pPr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:rsidR="007604D9" w:rsidRDefault="007604D9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zainteresowania zajęciami technicznymi.</w:t>
      </w:r>
    </w:p>
    <w:p w:rsidR="002660C0" w:rsidRDefault="002660C0" w:rsidP="00D2765C">
      <w:pPr>
        <w:rPr>
          <w:rFonts w:ascii="Times" w:hAnsi="Times"/>
          <w:b/>
        </w:rPr>
      </w:pPr>
    </w:p>
    <w:p w:rsidR="008645C9" w:rsidRDefault="008645C9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 xml:space="preserve">.Samodzielnie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nierównorzędnych,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lastRenderedPageBreak/>
        <w:t>wykazuje bierny stosunek do przedmiotu,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na czym polegają szczególna ostrożność i zasada ograniczonego zaufania, i w jakich sytuacjach na drodze należy je stosować,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nierównorzędnych,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 pojazdy inne niż rower, które powinny się poruszać drogą dla rowerów i poboczem,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zagrożenia i niebezpieczeństwa dla kierujących mogące wystąpić podczas wykonywania poszczególnych elementów manewrów wymijania, omijania i wyprzedzania,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:rsidR="002660C0" w:rsidRDefault="002660C0" w:rsidP="00D2765C">
      <w:pPr>
        <w:rPr>
          <w:rFonts w:ascii="Times" w:hAnsi="Times"/>
          <w:b/>
        </w:rPr>
      </w:pPr>
    </w:p>
    <w:p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prawidłowo dobiera narzędzia do rodzaju wykonywanej pracy, bezpiecznie posługuje się narzędziami i dba o właściwą organizację stanowiska pracy,</w:t>
      </w:r>
    </w:p>
    <w:p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dodatkowe roweru lub elementy ubioru rowerzysty mogące mieć wpływ na wzrost jego bezpieczeństwa,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:rsidR="007604D9" w:rsidRPr="007604D9" w:rsidRDefault="007604D9" w:rsidP="007604D9">
      <w:pPr>
        <w:rPr>
          <w:rFonts w:ascii="Times" w:hAnsi="Times"/>
        </w:rPr>
      </w:pPr>
    </w:p>
    <w:p w:rsidR="007604D9" w:rsidRPr="007604D9" w:rsidRDefault="007604D9" w:rsidP="007604D9">
      <w:pPr>
        <w:rPr>
          <w:rFonts w:ascii="Times" w:hAnsi="Times"/>
        </w:rPr>
      </w:pPr>
    </w:p>
    <w:sectPr w:rsidR="007604D9" w:rsidRPr="007604D9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84F" w:rsidRDefault="0088484F" w:rsidP="00CC5B44">
      <w:r>
        <w:separator/>
      </w:r>
    </w:p>
  </w:endnote>
  <w:endnote w:type="continuationSeparator" w:id="1">
    <w:p w:rsidR="0088484F" w:rsidRDefault="0088484F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634182"/>
      <w:docPartObj>
        <w:docPartGallery w:val="Page Numbers (Bottom of Page)"/>
        <w:docPartUnique/>
      </w:docPartObj>
    </w:sdtPr>
    <w:sdtContent>
      <w:p w:rsidR="00C14370" w:rsidRDefault="00271C71">
        <w:pPr>
          <w:pStyle w:val="Stopka"/>
          <w:jc w:val="right"/>
        </w:pPr>
        <w:r>
          <w:fldChar w:fldCharType="begin"/>
        </w:r>
        <w:r w:rsidR="00C14370">
          <w:instrText>PAGE   \* MERGEFORMAT</w:instrText>
        </w:r>
        <w:r>
          <w:fldChar w:fldCharType="separate"/>
        </w:r>
        <w:r w:rsidR="007B259E">
          <w:rPr>
            <w:noProof/>
          </w:rPr>
          <w:t>4</w:t>
        </w:r>
        <w:r>
          <w:fldChar w:fldCharType="end"/>
        </w:r>
      </w:p>
    </w:sdtContent>
  </w:sdt>
  <w:p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84F" w:rsidRDefault="0088484F" w:rsidP="00CC5B44">
      <w:r>
        <w:separator/>
      </w:r>
    </w:p>
  </w:footnote>
  <w:footnote w:type="continuationSeparator" w:id="1">
    <w:p w:rsidR="0088484F" w:rsidRDefault="0088484F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DFE"/>
    <w:rsid w:val="00032DFE"/>
    <w:rsid w:val="000B4160"/>
    <w:rsid w:val="00173B92"/>
    <w:rsid w:val="00176768"/>
    <w:rsid w:val="002541F1"/>
    <w:rsid w:val="002578C8"/>
    <w:rsid w:val="002660C0"/>
    <w:rsid w:val="00271C71"/>
    <w:rsid w:val="002F0DA6"/>
    <w:rsid w:val="00345FBB"/>
    <w:rsid w:val="0034641E"/>
    <w:rsid w:val="00355EE1"/>
    <w:rsid w:val="00401675"/>
    <w:rsid w:val="00406357"/>
    <w:rsid w:val="004614A4"/>
    <w:rsid w:val="004D43C9"/>
    <w:rsid w:val="00582962"/>
    <w:rsid w:val="005A25E5"/>
    <w:rsid w:val="006C7863"/>
    <w:rsid w:val="00731AD0"/>
    <w:rsid w:val="007604D9"/>
    <w:rsid w:val="007B259E"/>
    <w:rsid w:val="008645C9"/>
    <w:rsid w:val="0088484F"/>
    <w:rsid w:val="0089185A"/>
    <w:rsid w:val="008F3BE7"/>
    <w:rsid w:val="00937905"/>
    <w:rsid w:val="009A6F16"/>
    <w:rsid w:val="00A320EE"/>
    <w:rsid w:val="00A65A0D"/>
    <w:rsid w:val="00A91E01"/>
    <w:rsid w:val="00C14370"/>
    <w:rsid w:val="00CC5B44"/>
    <w:rsid w:val="00D2765C"/>
    <w:rsid w:val="00D447B0"/>
    <w:rsid w:val="00E44AD9"/>
    <w:rsid w:val="00FA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1673</Words>
  <Characters>10042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Linka</cp:lastModifiedBy>
  <cp:revision>3</cp:revision>
  <dcterms:created xsi:type="dcterms:W3CDTF">2023-08-14T08:24:00Z</dcterms:created>
  <dcterms:modified xsi:type="dcterms:W3CDTF">2023-09-10T19:14:00Z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